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9B6" w:rsidRPr="006D69B6" w:rsidRDefault="006D69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 of outcome measures organised according the ICF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80"/>
        <w:gridCol w:w="6582"/>
      </w:tblGrid>
      <w:tr w:rsidR="00342028" w:rsidRPr="00821BE1" w:rsidTr="00342028">
        <w:trPr>
          <w:trHeight w:val="300"/>
        </w:trPr>
        <w:tc>
          <w:tcPr>
            <w:tcW w:w="13462" w:type="dxa"/>
            <w:gridSpan w:val="2"/>
            <w:noWrap/>
            <w:hideMark/>
          </w:tcPr>
          <w:p w:rsidR="00342028" w:rsidRPr="00821BE1" w:rsidRDefault="00342028" w:rsidP="0034202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Impairments in Body Structures and Functions</w:t>
            </w:r>
          </w:p>
        </w:tc>
      </w:tr>
      <w:tr w:rsidR="00342028" w:rsidRPr="00821BE1" w:rsidTr="00342028">
        <w:trPr>
          <w:trHeight w:val="378"/>
        </w:trPr>
        <w:tc>
          <w:tcPr>
            <w:tcW w:w="6880" w:type="dxa"/>
            <w:noWrap/>
            <w:hideMark/>
          </w:tcPr>
          <w:p w:rsidR="00342028" w:rsidRPr="00821BE1" w:rsidRDefault="00342028" w:rsidP="0034202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Performance-based measures</w:t>
            </w:r>
          </w:p>
        </w:tc>
        <w:tc>
          <w:tcPr>
            <w:tcW w:w="6582" w:type="dxa"/>
            <w:noWrap/>
            <w:hideMark/>
          </w:tcPr>
          <w:p w:rsidR="00342028" w:rsidRPr="00821BE1" w:rsidRDefault="00342028" w:rsidP="0034202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Self-reported measures</w:t>
            </w:r>
          </w:p>
        </w:tc>
      </w:tr>
      <w:tr w:rsidR="00342028" w:rsidRPr="00821BE1" w:rsidTr="00342028">
        <w:trPr>
          <w:trHeight w:val="600"/>
        </w:trPr>
        <w:tc>
          <w:tcPr>
            <w:tcW w:w="6880" w:type="dxa"/>
            <w:hideMark/>
          </w:tcPr>
          <w:p w:rsidR="00342028" w:rsidRPr="00821BE1" w:rsidRDefault="0034202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PHYSIOLOGICAL TEST:</w:t>
            </w:r>
            <w:r w:rsidRPr="00821B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MUSCLES</w:t>
            </w:r>
          </w:p>
        </w:tc>
        <w:tc>
          <w:tcPr>
            <w:tcW w:w="6582" w:type="dxa"/>
            <w:noWrap/>
            <w:hideMark/>
          </w:tcPr>
          <w:p w:rsidR="00342028" w:rsidRPr="00821BE1" w:rsidRDefault="00342028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RESPIRATORY</w:t>
            </w:r>
            <w:r w:rsidR="007C401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FUNCTION</w:t>
            </w:r>
            <w:r w:rsidRPr="00821BE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:</w:t>
            </w:r>
          </w:p>
        </w:tc>
      </w:tr>
      <w:tr w:rsidR="00342028" w:rsidRPr="00821BE1" w:rsidTr="00342028">
        <w:trPr>
          <w:trHeight w:val="300"/>
        </w:trPr>
        <w:tc>
          <w:tcPr>
            <w:tcW w:w="6880" w:type="dxa"/>
            <w:hideMark/>
          </w:tcPr>
          <w:p w:rsidR="00342028" w:rsidRPr="00821BE1" w:rsidRDefault="00342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Superficial EMG for muscle activity</w:t>
            </w:r>
          </w:p>
        </w:tc>
        <w:tc>
          <w:tcPr>
            <w:tcW w:w="6582" w:type="dxa"/>
            <w:noWrap/>
            <w:hideMark/>
          </w:tcPr>
          <w:p w:rsidR="00342028" w:rsidRPr="00821BE1" w:rsidRDefault="00342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Chronic Respiratory Questionnaire</w:t>
            </w:r>
          </w:p>
        </w:tc>
      </w:tr>
      <w:tr w:rsidR="00342028" w:rsidRPr="00821BE1" w:rsidTr="00342028">
        <w:trPr>
          <w:trHeight w:val="353"/>
        </w:trPr>
        <w:tc>
          <w:tcPr>
            <w:tcW w:w="6880" w:type="dxa"/>
            <w:hideMark/>
          </w:tcPr>
          <w:p w:rsidR="00342028" w:rsidRPr="00821BE1" w:rsidRDefault="00342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Needle muscle biopsy</w:t>
            </w:r>
          </w:p>
        </w:tc>
        <w:tc>
          <w:tcPr>
            <w:tcW w:w="6582" w:type="dxa"/>
            <w:hideMark/>
          </w:tcPr>
          <w:p w:rsidR="00342028" w:rsidRPr="00821BE1" w:rsidRDefault="00342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Respiratory Borg Scale</w:t>
            </w:r>
          </w:p>
        </w:tc>
      </w:tr>
      <w:tr w:rsidR="00342028" w:rsidRPr="00821BE1" w:rsidTr="00342028">
        <w:trPr>
          <w:trHeight w:val="330"/>
        </w:trPr>
        <w:tc>
          <w:tcPr>
            <w:tcW w:w="6880" w:type="dxa"/>
            <w:hideMark/>
          </w:tcPr>
          <w:p w:rsidR="00342028" w:rsidRPr="00821BE1" w:rsidRDefault="00342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Change in the expression of myosin isoforms on muscle biopsy</w:t>
            </w:r>
          </w:p>
        </w:tc>
        <w:tc>
          <w:tcPr>
            <w:tcW w:w="6582" w:type="dxa"/>
            <w:noWrap/>
            <w:hideMark/>
          </w:tcPr>
          <w:p w:rsidR="00342028" w:rsidRPr="00821BE1" w:rsidRDefault="00342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Rate of chest infections</w:t>
            </w:r>
          </w:p>
        </w:tc>
      </w:tr>
      <w:tr w:rsidR="00342028" w:rsidRPr="00821BE1" w:rsidTr="00342028">
        <w:trPr>
          <w:trHeight w:val="330"/>
        </w:trPr>
        <w:tc>
          <w:tcPr>
            <w:tcW w:w="6880" w:type="dxa"/>
            <w:hideMark/>
          </w:tcPr>
          <w:p w:rsidR="00342028" w:rsidRPr="00821BE1" w:rsidRDefault="00342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Myosin heavy chain</w:t>
            </w:r>
          </w:p>
        </w:tc>
        <w:tc>
          <w:tcPr>
            <w:tcW w:w="6582" w:type="dxa"/>
            <w:noWrap/>
            <w:hideMark/>
          </w:tcPr>
          <w:p w:rsidR="00342028" w:rsidRPr="00821BE1" w:rsidRDefault="00342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342028" w:rsidRPr="00821BE1" w:rsidTr="00342028">
        <w:trPr>
          <w:trHeight w:val="300"/>
        </w:trPr>
        <w:tc>
          <w:tcPr>
            <w:tcW w:w="6880" w:type="dxa"/>
            <w:hideMark/>
          </w:tcPr>
          <w:p w:rsidR="00342028" w:rsidRPr="00821BE1" w:rsidRDefault="00342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Digital biometry images scanning</w:t>
            </w:r>
          </w:p>
        </w:tc>
        <w:tc>
          <w:tcPr>
            <w:tcW w:w="6582" w:type="dxa"/>
            <w:noWrap/>
            <w:hideMark/>
          </w:tcPr>
          <w:p w:rsidR="00342028" w:rsidRPr="00821BE1" w:rsidRDefault="00342028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PSYCHOLOGICAL</w:t>
            </w:r>
            <w:r w:rsidR="007C401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FUNCTION</w:t>
            </w:r>
            <w:r w:rsidRPr="00821BE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:</w:t>
            </w:r>
          </w:p>
        </w:tc>
      </w:tr>
      <w:tr w:rsidR="00342028" w:rsidRPr="00821BE1" w:rsidTr="00342028">
        <w:trPr>
          <w:trHeight w:val="300"/>
        </w:trPr>
        <w:tc>
          <w:tcPr>
            <w:tcW w:w="6880" w:type="dxa"/>
            <w:hideMark/>
          </w:tcPr>
          <w:p w:rsidR="00342028" w:rsidRPr="00821BE1" w:rsidRDefault="00342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Compound muscle action potential amplitude response</w:t>
            </w:r>
          </w:p>
        </w:tc>
        <w:tc>
          <w:tcPr>
            <w:tcW w:w="6582" w:type="dxa"/>
            <w:noWrap/>
            <w:hideMark/>
          </w:tcPr>
          <w:p w:rsidR="00342028" w:rsidRPr="00821BE1" w:rsidRDefault="00342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Hamilton Rating Scale for Depression </w:t>
            </w:r>
          </w:p>
        </w:tc>
      </w:tr>
      <w:tr w:rsidR="007C4013" w:rsidRPr="00821BE1" w:rsidTr="00342028">
        <w:trPr>
          <w:trHeight w:val="360"/>
        </w:trPr>
        <w:tc>
          <w:tcPr>
            <w:tcW w:w="6880" w:type="dxa"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BLOOD/URINARY TESTS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Geriatric Depression Scale </w:t>
            </w: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Glucose, lactate and ammonia blood levels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Perceived mental functioning</w:t>
            </w:r>
          </w:p>
        </w:tc>
      </w:tr>
      <w:tr w:rsidR="007C4013" w:rsidRPr="00821BE1" w:rsidTr="007C4013">
        <w:trPr>
          <w:trHeight w:val="287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Serum creatine kinase or aldolase and cytokines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DASS-21</w:t>
            </w: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Serum level of myoglobin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Beck Depression Inventory</w:t>
            </w: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Urinary creatinine method functional tests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Zung scale</w:t>
            </w: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Mini mental status examination </w:t>
            </w:r>
          </w:p>
        </w:tc>
      </w:tr>
      <w:tr w:rsidR="007C4013" w:rsidRPr="00821BE1" w:rsidTr="00342028">
        <w:trPr>
          <w:trHeight w:val="300"/>
        </w:trPr>
        <w:tc>
          <w:tcPr>
            <w:tcW w:w="6880" w:type="dxa"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MOTOR FUNCTION: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Behaviour and mood scale </w:t>
            </w:r>
          </w:p>
        </w:tc>
      </w:tr>
      <w:tr w:rsidR="007C4013" w:rsidRPr="00821BE1" w:rsidTr="007C4013">
        <w:trPr>
          <w:trHeight w:val="33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Manual muscle strength testing 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Duration of delirium</w:t>
            </w: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Muscle strength measured with Chatillon push–pull gauge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Caregiver Strain Index </w:t>
            </w: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Muscle strength scale (the QMG score)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Sickness Impact Profile </w:t>
            </w: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Maximal voluntary isometric contraction or maximal voluntary contraction (myometer or dynamometer)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Subjective global disease impact </w:t>
            </w:r>
          </w:p>
        </w:tc>
      </w:tr>
      <w:tr w:rsidR="007C4013" w:rsidRPr="00821BE1" w:rsidTr="007C4013">
        <w:trPr>
          <w:trHeight w:val="315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Quantitative Muscle Assessment fixed myometry testing system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Perceived Impact of Problem Profile </w:t>
            </w:r>
          </w:p>
        </w:tc>
      </w:tr>
      <w:tr w:rsidR="007C4013" w:rsidRPr="00821BE1" w:rsidTr="007C4013">
        <w:trPr>
          <w:trHeight w:val="315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Dynamic strength evaluated using the one repetition maximum/ weight-lifting capacity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VAS disease impact</w:t>
            </w:r>
          </w:p>
        </w:tc>
      </w:tr>
      <w:tr w:rsidR="007C4013" w:rsidRPr="00821BE1" w:rsidTr="007C4013">
        <w:trPr>
          <w:trHeight w:val="6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Maximum duration of contraction at 80% of  MVIC on an isokinetic dynamometer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4013" w:rsidRPr="00821BE1" w:rsidTr="007C4013">
        <w:trPr>
          <w:trHeight w:val="274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Performance-based measures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Self-reported measures</w:t>
            </w: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MOTOR FUNCTION: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FATIGUE:</w:t>
            </w:r>
          </w:p>
        </w:tc>
      </w:tr>
      <w:tr w:rsidR="007C4013" w:rsidRPr="00821BE1" w:rsidTr="00342028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Endurance test at 80% MVC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Fatigue Severity Scale </w:t>
            </w:r>
          </w:p>
        </w:tc>
      </w:tr>
      <w:tr w:rsidR="007C4013" w:rsidRPr="00821BE1" w:rsidTr="00342028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Isokinetic torques/Peak isokinetic torque 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CIS-fatigue</w:t>
            </w: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Isokinetic muscle strength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Fatigue Impact Scale </w:t>
            </w:r>
          </w:p>
        </w:tc>
      </w:tr>
      <w:tr w:rsidR="007C4013" w:rsidRPr="00821BE1" w:rsidTr="007C4013">
        <w:trPr>
          <w:trHeight w:val="226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Grip force and pinch grip (Grippit)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Fine motor control (Purdue Pegboard)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Chalder fatigue score</w:t>
            </w: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Range of Motion (goniometer)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Borg rating of perceived exertion</w:t>
            </w: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Muscle shortness/atrophy or weaning of atrophy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Reported perceived exertion</w:t>
            </w: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Coordinate and reciprocal movement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4013" w:rsidRPr="00821BE1" w:rsidTr="007C4013">
        <w:trPr>
          <w:trHeight w:val="303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St Hans rating scale 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PAIN:</w:t>
            </w: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Knee to tibia test/ Action tremor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</w:tr>
      <w:tr w:rsidR="007C4013" w:rsidRPr="00821BE1" w:rsidTr="007C4013">
        <w:trPr>
          <w:trHeight w:val="271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Gait velocity (m/min)/stride length (m)/cadence (steps/ min)/duration of double/support phase/stance time/swing time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McGill Pain Questionnaire</w:t>
            </w: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Dynamic Gait Index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4013" w:rsidRPr="00821BE1" w:rsidTr="007C4013">
        <w:trPr>
          <w:trHeight w:val="296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Spatiotemporal gait measures (GAITRite)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BALANCE:</w:t>
            </w: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Number of falls</w:t>
            </w: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CARDIO-RESPIRATORY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FUNCTION</w:t>
            </w:r>
            <w:r w:rsidRPr="00821BE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:    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Modified falls scale</w:t>
            </w: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Forced vital capacity </w:t>
            </w:r>
          </w:p>
        </w:tc>
        <w:tc>
          <w:tcPr>
            <w:tcW w:w="6582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Self-evaluation of balance</w:t>
            </w:r>
          </w:p>
        </w:tc>
      </w:tr>
      <w:tr w:rsidR="007C4013" w:rsidRPr="00821BE1" w:rsidTr="007C4013">
        <w:trPr>
          <w:trHeight w:val="155"/>
        </w:trPr>
        <w:tc>
          <w:tcPr>
            <w:tcW w:w="6880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VO2 max</w:t>
            </w:r>
          </w:p>
        </w:tc>
        <w:tc>
          <w:tcPr>
            <w:tcW w:w="6582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Limits of stability </w:t>
            </w: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Peak power output (W)/Maximal peak torque</w:t>
            </w:r>
          </w:p>
        </w:tc>
        <w:tc>
          <w:tcPr>
            <w:tcW w:w="6582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Falls Self-Efficacy Scale</w:t>
            </w: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Estimated/Expected Peak Expiratory Flow Rate 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Cardiorespiratory cycle ergometer test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PHYSICAL MEASURES:</w:t>
            </w: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Heart rate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Body Mass Index</w:t>
            </w: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Blood pressure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Percent body fat</w:t>
            </w: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Respiratory gas exchange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Fat free mass </w:t>
            </w:r>
          </w:p>
        </w:tc>
      </w:tr>
      <w:tr w:rsidR="007C4013" w:rsidRPr="00821BE1" w:rsidTr="007C4013">
        <w:trPr>
          <w:trHeight w:val="375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Gross mechanical efficiency during the constant workload test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Bioelectrical impedance analysis</w:t>
            </w: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Maximal expiratory pressure and maximum inspiratory pressure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METS</w:t>
            </w: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Maximal oxygen uptake/Peak oxygen uptake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Forced expiratory volume in one second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Maximum voluntary ventilation 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4013" w:rsidRPr="00821BE1" w:rsidTr="007C4013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Sniff nasal inspiratory pressure 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4013" w:rsidRPr="00821BE1" w:rsidTr="00342028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Physiological cost Index 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4013" w:rsidRPr="00821BE1" w:rsidTr="00342028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Maximal workload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4013" w:rsidRPr="00821BE1" w:rsidTr="00342028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Total survival time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4013" w:rsidRPr="00821BE1" w:rsidTr="00342028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Ventilator free days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4013" w:rsidRPr="00821BE1" w:rsidTr="00342028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Dispnea symptoms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7C4013" w:rsidRPr="00821BE1" w:rsidTr="00342028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Biphasic Positive Airway Pressure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7C4013" w:rsidRPr="00821BE1" w:rsidTr="00342028">
        <w:trPr>
          <w:trHeight w:val="300"/>
        </w:trPr>
        <w:tc>
          <w:tcPr>
            <w:tcW w:w="6880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7C4013" w:rsidRPr="00821BE1" w:rsidTr="00342028">
        <w:trPr>
          <w:trHeight w:val="300"/>
        </w:trPr>
        <w:tc>
          <w:tcPr>
            <w:tcW w:w="6880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BALANCE: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7C4013" w:rsidRPr="00821BE1" w:rsidTr="00342028">
        <w:trPr>
          <w:trHeight w:val="300"/>
        </w:trPr>
        <w:tc>
          <w:tcPr>
            <w:tcW w:w="6880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Static and dynamic baropodometry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7C4013" w:rsidRPr="00821BE1" w:rsidTr="00821BE1">
        <w:trPr>
          <w:trHeight w:val="300"/>
        </w:trPr>
        <w:tc>
          <w:tcPr>
            <w:tcW w:w="6880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Simple and complex dual task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7C4013" w:rsidRPr="00821BE1" w:rsidTr="00342028">
        <w:trPr>
          <w:trHeight w:val="300"/>
        </w:trPr>
        <w:tc>
          <w:tcPr>
            <w:tcW w:w="6880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Dynamic balance acceleration treadmill task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4013" w:rsidRPr="00821BE1" w:rsidTr="00342028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Berg Balance Scale 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4013" w:rsidRPr="00821BE1" w:rsidTr="00342028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BOT (balance) score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7C4013" w:rsidRPr="00821BE1" w:rsidTr="00342028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Tinetti scale 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7C4013" w:rsidRPr="00821BE1" w:rsidTr="00342028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Vertical Gaze Fixation Score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7C4013" w:rsidRPr="00821BE1" w:rsidTr="00342028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One foot and kneeling balance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7C4013" w:rsidRPr="00821BE1" w:rsidTr="00342028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Obstacle avoidance task on a treadmill/ EFAP obstacle subtask/ Sway area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7C4013" w:rsidRPr="00821BE1" w:rsidTr="00342028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CoP area of 95% confidence/Ellipse CoP sway path/ CoP mean velocity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7C4013" w:rsidRPr="00821BE1" w:rsidTr="00342028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Gaze Error Index</w:t>
            </w:r>
          </w:p>
        </w:tc>
        <w:tc>
          <w:tcPr>
            <w:tcW w:w="6582" w:type="dxa"/>
            <w:noWrap/>
            <w:hideMark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7C4013" w:rsidRPr="00821BE1" w:rsidTr="00342028">
        <w:trPr>
          <w:trHeight w:val="300"/>
        </w:trPr>
        <w:tc>
          <w:tcPr>
            <w:tcW w:w="6880" w:type="dxa"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4013">
              <w:rPr>
                <w:rFonts w:ascii="Times New Roman" w:hAnsi="Times New Roman" w:cs="Times New Roman"/>
                <w:sz w:val="20"/>
                <w:szCs w:val="20"/>
              </w:rPr>
              <w:t>Standing capacity/ Spread of feet/ Body sway</w:t>
            </w:r>
          </w:p>
        </w:tc>
        <w:tc>
          <w:tcPr>
            <w:tcW w:w="6582" w:type="dxa"/>
            <w:noWrap/>
          </w:tcPr>
          <w:p w:rsidR="007C4013" w:rsidRPr="00821BE1" w:rsidRDefault="007C4013" w:rsidP="007C40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42028" w:rsidRPr="006D69B6" w:rsidRDefault="00342028">
      <w:pPr>
        <w:rPr>
          <w:rFonts w:ascii="Times New Roman" w:hAnsi="Times New Roman" w:cs="Times New Roman"/>
          <w:sz w:val="16"/>
          <w:szCs w:val="16"/>
        </w:rPr>
      </w:pPr>
      <w:r w:rsidRPr="006D69B6">
        <w:rPr>
          <w:rFonts w:ascii="Times New Roman" w:hAnsi="Times New Roman" w:cs="Times New Roman"/>
          <w:sz w:val="16"/>
          <w:szCs w:val="16"/>
        </w:rPr>
        <w:t xml:space="preserve">MVIC = </w:t>
      </w:r>
      <w:r w:rsidR="00C012DD" w:rsidRPr="006D69B6">
        <w:rPr>
          <w:rFonts w:ascii="Times New Roman" w:hAnsi="Times New Roman" w:cs="Times New Roman"/>
          <w:sz w:val="16"/>
          <w:szCs w:val="16"/>
        </w:rPr>
        <w:t xml:space="preserve">Maximum Voluntary Isometric Contraction, </w:t>
      </w:r>
      <w:r w:rsidRPr="006D69B6">
        <w:rPr>
          <w:rFonts w:ascii="Times New Roman" w:hAnsi="Times New Roman" w:cs="Times New Roman"/>
          <w:sz w:val="16"/>
          <w:szCs w:val="16"/>
        </w:rPr>
        <w:t xml:space="preserve">VAS = </w:t>
      </w:r>
      <w:r w:rsidR="00C012DD" w:rsidRPr="006D69B6">
        <w:rPr>
          <w:rFonts w:ascii="Times New Roman" w:hAnsi="Times New Roman" w:cs="Times New Roman"/>
          <w:sz w:val="16"/>
          <w:szCs w:val="16"/>
        </w:rPr>
        <w:t xml:space="preserve">Visual Analogue Scale, </w:t>
      </w:r>
      <w:r w:rsidRPr="006D69B6">
        <w:rPr>
          <w:rFonts w:ascii="Times New Roman" w:hAnsi="Times New Roman" w:cs="Times New Roman"/>
          <w:sz w:val="16"/>
          <w:szCs w:val="16"/>
        </w:rPr>
        <w:t xml:space="preserve">DASS = </w:t>
      </w:r>
      <w:r w:rsidR="00C012DD" w:rsidRPr="006D69B6">
        <w:rPr>
          <w:rFonts w:ascii="Times New Roman" w:hAnsi="Times New Roman" w:cs="Times New Roman"/>
          <w:sz w:val="16"/>
          <w:szCs w:val="16"/>
        </w:rPr>
        <w:t xml:space="preserve">Depression, Anxiety, Stress scale, </w:t>
      </w:r>
      <w:r w:rsidRPr="006D69B6">
        <w:rPr>
          <w:rFonts w:ascii="Times New Roman" w:hAnsi="Times New Roman" w:cs="Times New Roman"/>
          <w:sz w:val="16"/>
          <w:szCs w:val="16"/>
        </w:rPr>
        <w:t>CIS</w:t>
      </w:r>
      <w:r w:rsidR="00C012DD" w:rsidRPr="006D69B6">
        <w:rPr>
          <w:rFonts w:ascii="Times New Roman" w:hAnsi="Times New Roman" w:cs="Times New Roman"/>
          <w:sz w:val="16"/>
          <w:szCs w:val="16"/>
        </w:rPr>
        <w:t xml:space="preserve"> = Checklist Individual Strength, </w:t>
      </w:r>
      <w:r w:rsidRPr="006D69B6">
        <w:rPr>
          <w:rFonts w:ascii="Times New Roman" w:hAnsi="Times New Roman" w:cs="Times New Roman"/>
          <w:sz w:val="16"/>
          <w:szCs w:val="16"/>
        </w:rPr>
        <w:t>VO2</w:t>
      </w:r>
      <w:r w:rsidR="00C012DD" w:rsidRPr="006D69B6">
        <w:rPr>
          <w:rFonts w:ascii="Times New Roman" w:hAnsi="Times New Roman" w:cs="Times New Roman"/>
          <w:sz w:val="16"/>
          <w:szCs w:val="16"/>
        </w:rPr>
        <w:t xml:space="preserve"> = Maximal Oxygen uptake, </w:t>
      </w:r>
      <w:r w:rsidRPr="006D69B6">
        <w:rPr>
          <w:rFonts w:ascii="Times New Roman" w:hAnsi="Times New Roman" w:cs="Times New Roman"/>
          <w:sz w:val="16"/>
          <w:szCs w:val="16"/>
        </w:rPr>
        <w:t>METS</w:t>
      </w:r>
      <w:r w:rsidR="00C012DD" w:rsidRPr="006D69B6">
        <w:rPr>
          <w:rFonts w:ascii="Times New Roman" w:hAnsi="Times New Roman" w:cs="Times New Roman"/>
          <w:sz w:val="16"/>
          <w:szCs w:val="16"/>
        </w:rPr>
        <w:t xml:space="preserve"> = Metabolic Equivalent of Task, </w:t>
      </w:r>
      <w:r w:rsidRPr="006D69B6">
        <w:rPr>
          <w:rFonts w:ascii="Times New Roman" w:hAnsi="Times New Roman" w:cs="Times New Roman"/>
          <w:sz w:val="16"/>
          <w:szCs w:val="16"/>
        </w:rPr>
        <w:t>EFAP</w:t>
      </w:r>
      <w:r w:rsidR="00C012DD" w:rsidRPr="006D69B6">
        <w:rPr>
          <w:rFonts w:ascii="Times New Roman" w:hAnsi="Times New Roman" w:cs="Times New Roman"/>
          <w:sz w:val="16"/>
          <w:szCs w:val="16"/>
        </w:rPr>
        <w:t xml:space="preserve"> = Emory Functional Ambulation Profile, </w:t>
      </w:r>
      <w:r w:rsidRPr="006D69B6">
        <w:rPr>
          <w:rFonts w:ascii="Times New Roman" w:hAnsi="Times New Roman" w:cs="Times New Roman"/>
          <w:sz w:val="16"/>
          <w:szCs w:val="16"/>
        </w:rPr>
        <w:t>COP</w:t>
      </w:r>
      <w:r w:rsidR="00C012DD" w:rsidRPr="006D69B6">
        <w:rPr>
          <w:rFonts w:ascii="Times New Roman" w:hAnsi="Times New Roman" w:cs="Times New Roman"/>
          <w:sz w:val="16"/>
          <w:szCs w:val="16"/>
        </w:rPr>
        <w:t xml:space="preserve"> = Centre of Pressure</w:t>
      </w:r>
    </w:p>
    <w:p w:rsidR="00F14EBE" w:rsidRPr="006D69B6" w:rsidRDefault="00F14EBE">
      <w:pPr>
        <w:rPr>
          <w:rFonts w:ascii="Times New Roman" w:hAnsi="Times New Roman" w:cs="Times New Roman"/>
          <w:sz w:val="16"/>
          <w:szCs w:val="16"/>
        </w:rPr>
      </w:pPr>
    </w:p>
    <w:p w:rsidR="00F14EBE" w:rsidRPr="006D69B6" w:rsidRDefault="00F14EBE">
      <w:pPr>
        <w:rPr>
          <w:rFonts w:ascii="Times New Roman" w:hAnsi="Times New Roman" w:cs="Times New Roman"/>
          <w:sz w:val="16"/>
          <w:szCs w:val="16"/>
        </w:rPr>
      </w:pPr>
    </w:p>
    <w:p w:rsidR="00F14EBE" w:rsidRDefault="00F14EBE">
      <w:pPr>
        <w:rPr>
          <w:rFonts w:ascii="Times New Roman" w:hAnsi="Times New Roman" w:cs="Times New Roman"/>
          <w:sz w:val="32"/>
          <w:szCs w:val="32"/>
        </w:rPr>
      </w:pPr>
    </w:p>
    <w:p w:rsidR="00821BE1" w:rsidRDefault="00821BE1">
      <w:pPr>
        <w:rPr>
          <w:rFonts w:ascii="Times New Roman" w:hAnsi="Times New Roman" w:cs="Times New Roman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1"/>
        <w:gridCol w:w="6662"/>
      </w:tblGrid>
      <w:tr w:rsidR="00F14EBE" w:rsidRPr="00821BE1" w:rsidTr="006D69B6">
        <w:trPr>
          <w:trHeight w:val="300"/>
        </w:trPr>
        <w:tc>
          <w:tcPr>
            <w:tcW w:w="13603" w:type="dxa"/>
            <w:gridSpan w:val="2"/>
            <w:hideMark/>
          </w:tcPr>
          <w:p w:rsidR="00F14EBE" w:rsidRPr="00821BE1" w:rsidRDefault="00F14EBE" w:rsidP="00F14E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Limitations in Functional Activities</w:t>
            </w:r>
          </w:p>
        </w:tc>
      </w:tr>
      <w:tr w:rsidR="00F14EBE" w:rsidRPr="00821BE1" w:rsidTr="00821BE1">
        <w:trPr>
          <w:trHeight w:val="378"/>
        </w:trPr>
        <w:tc>
          <w:tcPr>
            <w:tcW w:w="6941" w:type="dxa"/>
            <w:noWrap/>
            <w:hideMark/>
          </w:tcPr>
          <w:p w:rsidR="00F14EBE" w:rsidRPr="00821BE1" w:rsidRDefault="00F14EBE" w:rsidP="00F14EB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Performance-based measures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 w:rsidP="00F14EB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Self-reported measures</w:t>
            </w:r>
          </w:p>
        </w:tc>
      </w:tr>
      <w:tr w:rsidR="00F14EBE" w:rsidRPr="00821BE1" w:rsidTr="00821BE1">
        <w:trPr>
          <w:trHeight w:val="376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WALKING TEST:</w:t>
            </w:r>
          </w:p>
        </w:tc>
        <w:tc>
          <w:tcPr>
            <w:tcW w:w="6662" w:type="dxa"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Canadian Occupational Performance Measure, performance score </w:t>
            </w:r>
          </w:p>
        </w:tc>
      </w:tr>
      <w:tr w:rsidR="00F14EBE" w:rsidRPr="00821BE1" w:rsidTr="00821BE1">
        <w:trPr>
          <w:trHeight w:val="300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Timed up-and-go test 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Bruininks–Oseretsky Test of Motor Proficiency </w:t>
            </w:r>
          </w:p>
        </w:tc>
      </w:tr>
      <w:tr w:rsidR="00F14EBE" w:rsidRPr="00821BE1" w:rsidTr="00821BE1">
        <w:trPr>
          <w:trHeight w:val="385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6 minute walking test </w:t>
            </w:r>
          </w:p>
        </w:tc>
        <w:tc>
          <w:tcPr>
            <w:tcW w:w="6662" w:type="dxa"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Activities of daily living (interview with ADL-Taxonomy)</w:t>
            </w:r>
          </w:p>
        </w:tc>
      </w:tr>
      <w:tr w:rsidR="00F14EBE" w:rsidRPr="00821BE1" w:rsidTr="00821BE1">
        <w:trPr>
          <w:trHeight w:val="330"/>
        </w:trPr>
        <w:tc>
          <w:tcPr>
            <w:tcW w:w="6941" w:type="dxa"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Walking 50 m (in sec) (fast) or 30m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Modified Norris Limb Scale</w:t>
            </w:r>
          </w:p>
        </w:tc>
      </w:tr>
      <w:tr w:rsidR="00F14EBE" w:rsidRPr="00821BE1" w:rsidTr="00821BE1">
        <w:trPr>
          <w:trHeight w:val="330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Step count on 30-m walk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Functional Independence Measure </w:t>
            </w:r>
          </w:p>
        </w:tc>
      </w:tr>
      <w:tr w:rsidR="00F14EBE" w:rsidRPr="00821BE1" w:rsidTr="00821BE1">
        <w:trPr>
          <w:trHeight w:val="300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5-step test 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Total Functional Capacity scale</w:t>
            </w:r>
          </w:p>
        </w:tc>
      </w:tr>
      <w:tr w:rsidR="00F14EBE" w:rsidRPr="00821BE1" w:rsidTr="00821BE1">
        <w:trPr>
          <w:trHeight w:val="300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Four square step test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The Functional Assessment Screening Questionnaire</w:t>
            </w:r>
          </w:p>
        </w:tc>
      </w:tr>
      <w:tr w:rsidR="00F14EBE" w:rsidRPr="00821BE1" w:rsidTr="00821BE1">
        <w:trPr>
          <w:trHeight w:val="360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Fast and self-paced gait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Rivermead Mobility Index</w:t>
            </w:r>
          </w:p>
        </w:tc>
      </w:tr>
      <w:tr w:rsidR="00F14EBE" w:rsidRPr="00821BE1" w:rsidTr="00821BE1">
        <w:trPr>
          <w:trHeight w:val="300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Functional Ambulation Classification 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Phone FITT FDI</w:t>
            </w:r>
          </w:p>
        </w:tc>
      </w:tr>
      <w:tr w:rsidR="00F14EBE" w:rsidRPr="00821BE1" w:rsidTr="00821BE1">
        <w:trPr>
          <w:trHeight w:val="483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Ten-Meter Walk Test </w:t>
            </w:r>
          </w:p>
        </w:tc>
        <w:tc>
          <w:tcPr>
            <w:tcW w:w="6662" w:type="dxa"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Self-perceived activity limitations (e.g. Physical Component Summary of the Short Form-36 Health Survey)</w:t>
            </w:r>
          </w:p>
        </w:tc>
      </w:tr>
      <w:tr w:rsidR="00F14EBE" w:rsidRPr="00821BE1" w:rsidTr="00821BE1">
        <w:trPr>
          <w:trHeight w:val="300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15.2-meter walk test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Modified Barthel Index</w:t>
            </w:r>
          </w:p>
        </w:tc>
      </w:tr>
      <w:tr w:rsidR="00F14EBE" w:rsidRPr="00821BE1" w:rsidTr="00821BE1">
        <w:trPr>
          <w:trHeight w:val="300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8-foot (2.4-meter) walk test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Modified Rankin Scale </w:t>
            </w:r>
          </w:p>
        </w:tc>
      </w:tr>
      <w:tr w:rsidR="00F14EBE" w:rsidRPr="00821BE1" w:rsidTr="00821BE1">
        <w:trPr>
          <w:trHeight w:val="300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Daily step counts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Hughes Disability Scale </w:t>
            </w:r>
          </w:p>
        </w:tc>
      </w:tr>
      <w:tr w:rsidR="00F14EBE" w:rsidRPr="00821BE1" w:rsidTr="00821BE1">
        <w:trPr>
          <w:trHeight w:val="300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Rotterdam Activity Monitor (RAM)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Handicap Assessment Scale </w:t>
            </w:r>
          </w:p>
        </w:tc>
      </w:tr>
      <w:tr w:rsidR="00F14EBE" w:rsidRPr="00821BE1" w:rsidTr="00821BE1">
        <w:trPr>
          <w:trHeight w:val="330"/>
        </w:trPr>
        <w:tc>
          <w:tcPr>
            <w:tcW w:w="6941" w:type="dxa"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Actual mobility during normal daily life: Activity Monitor (AM) : Percentage active/Percentage active and standing/Body motility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Rotterdam Handicap Scale</w:t>
            </w:r>
          </w:p>
        </w:tc>
      </w:tr>
      <w:tr w:rsidR="00F14EBE" w:rsidRPr="00821BE1" w:rsidTr="00821BE1">
        <w:trPr>
          <w:trHeight w:val="300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Emory Functional Ambulation Profile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Self-reported 7-day physical activity recall</w:t>
            </w:r>
          </w:p>
        </w:tc>
      </w:tr>
      <w:tr w:rsidR="00F14EBE" w:rsidRPr="00821BE1" w:rsidTr="00821BE1">
        <w:trPr>
          <w:trHeight w:val="300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International Physical Activity Questionnaire </w:t>
            </w:r>
          </w:p>
        </w:tc>
      </w:tr>
      <w:tr w:rsidR="00F14EBE" w:rsidRPr="00821BE1" w:rsidTr="00821BE1">
        <w:trPr>
          <w:trHeight w:val="300"/>
        </w:trPr>
        <w:tc>
          <w:tcPr>
            <w:tcW w:w="6941" w:type="dxa"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OTHER ACTIVITIES: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Unified Huntington’s Disease Rating Scale</w:t>
            </w:r>
          </w:p>
        </w:tc>
      </w:tr>
      <w:tr w:rsidR="00F14EBE" w:rsidRPr="00821BE1" w:rsidTr="00821BE1">
        <w:trPr>
          <w:trHeight w:val="315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Descending stairs/Climbing stairs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Rehabilitation evaluation scale </w:t>
            </w:r>
          </w:p>
        </w:tc>
      </w:tr>
      <w:tr w:rsidR="00F14EBE" w:rsidRPr="00821BE1" w:rsidTr="00821BE1">
        <w:trPr>
          <w:trHeight w:val="315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Standing up from a chair or five chair rise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Confidence in walking</w:t>
            </w:r>
          </w:p>
        </w:tc>
      </w:tr>
      <w:tr w:rsidR="00F14EBE" w:rsidRPr="00821BE1" w:rsidTr="00821BE1">
        <w:trPr>
          <w:trHeight w:val="239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Standing up from lying supine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EBE" w:rsidRPr="00821BE1" w:rsidTr="00821BE1">
        <w:trPr>
          <w:trHeight w:val="274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Long jump (cm)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EBE" w:rsidRPr="00821BE1" w:rsidTr="00821BE1">
        <w:trPr>
          <w:trHeight w:val="300"/>
        </w:trPr>
        <w:tc>
          <w:tcPr>
            <w:tcW w:w="6941" w:type="dxa"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360 turning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EBE" w:rsidRPr="00821BE1" w:rsidTr="00821BE1">
        <w:trPr>
          <w:trHeight w:val="300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Functional Reach Test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EBE" w:rsidRPr="00821BE1" w:rsidTr="00821BE1">
        <w:trPr>
          <w:trHeight w:val="600"/>
        </w:trPr>
        <w:tc>
          <w:tcPr>
            <w:tcW w:w="6941" w:type="dxa"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Endurance time measured in a submaximal cycling test at a constant workload of 70%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EBE" w:rsidRPr="00821BE1" w:rsidTr="00821BE1">
        <w:trPr>
          <w:trHeight w:val="300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% sedentary time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EBE" w:rsidRPr="00821BE1" w:rsidTr="00821BE1">
        <w:trPr>
          <w:trHeight w:val="300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% time in moderate/high physical activity (activity monitors)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EBE" w:rsidRPr="00821BE1" w:rsidTr="00821BE1">
        <w:trPr>
          <w:trHeight w:val="300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Force Plate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EBE" w:rsidRPr="00821BE1" w:rsidTr="00821BE1">
        <w:trPr>
          <w:trHeight w:val="300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Physical Performance Test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EBE" w:rsidRPr="00821BE1" w:rsidTr="00821BE1">
        <w:trPr>
          <w:trHeight w:val="375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Sensory Organization Test (posturography) 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EBE" w:rsidRPr="00821BE1" w:rsidTr="00821BE1">
        <w:trPr>
          <w:trHeight w:val="300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6 Minute Bicycle Test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EBE" w:rsidRPr="00821BE1" w:rsidTr="00821BE1">
        <w:trPr>
          <w:trHeight w:val="600"/>
        </w:trPr>
        <w:tc>
          <w:tcPr>
            <w:tcW w:w="6941" w:type="dxa"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Quantitative movement analysis using a VICON 612 motion capture system with 8 cameras 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EBE" w:rsidRPr="00821BE1" w:rsidTr="00821BE1">
        <w:trPr>
          <w:trHeight w:val="300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Aggregate functional performance time 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EBE" w:rsidRPr="00821BE1" w:rsidTr="00821BE1">
        <w:trPr>
          <w:trHeight w:val="255"/>
        </w:trPr>
        <w:tc>
          <w:tcPr>
            <w:tcW w:w="6941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Performance Oriented Mobility Assessment</w:t>
            </w:r>
          </w:p>
        </w:tc>
        <w:tc>
          <w:tcPr>
            <w:tcW w:w="6662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14EBE" w:rsidRPr="006D69B6" w:rsidRDefault="00F14EBE">
      <w:pPr>
        <w:rPr>
          <w:rFonts w:ascii="Times New Roman" w:hAnsi="Times New Roman" w:cs="Times New Roman"/>
          <w:sz w:val="16"/>
          <w:szCs w:val="16"/>
        </w:rPr>
      </w:pPr>
      <w:r w:rsidRPr="006D69B6">
        <w:rPr>
          <w:rFonts w:ascii="Times New Roman" w:hAnsi="Times New Roman" w:cs="Times New Roman"/>
          <w:sz w:val="16"/>
          <w:szCs w:val="16"/>
        </w:rPr>
        <w:t>FITT FDI = frequency, duration, and intensity score for the Phone-FITT scale.</w:t>
      </w:r>
    </w:p>
    <w:p w:rsidR="00F14EBE" w:rsidRPr="006D69B6" w:rsidRDefault="00F14EBE">
      <w:pPr>
        <w:rPr>
          <w:rFonts w:ascii="Times New Roman" w:hAnsi="Times New Roman" w:cs="Times New Roman"/>
          <w:sz w:val="16"/>
          <w:szCs w:val="16"/>
        </w:rPr>
      </w:pPr>
    </w:p>
    <w:p w:rsidR="00F14EBE" w:rsidRPr="006D69B6" w:rsidRDefault="00F14EBE">
      <w:pPr>
        <w:rPr>
          <w:rFonts w:ascii="Times New Roman" w:hAnsi="Times New Roman" w:cs="Times New Roman"/>
          <w:sz w:val="16"/>
          <w:szCs w:val="16"/>
        </w:rPr>
      </w:pPr>
    </w:p>
    <w:p w:rsidR="00F14EBE" w:rsidRPr="006D69B6" w:rsidRDefault="00F14EBE">
      <w:pPr>
        <w:rPr>
          <w:rFonts w:ascii="Times New Roman" w:hAnsi="Times New Roman" w:cs="Times New Roman"/>
          <w:sz w:val="16"/>
          <w:szCs w:val="16"/>
        </w:rPr>
      </w:pPr>
    </w:p>
    <w:p w:rsidR="00F14EBE" w:rsidRPr="006D69B6" w:rsidRDefault="00F14EBE">
      <w:pPr>
        <w:rPr>
          <w:rFonts w:ascii="Times New Roman" w:hAnsi="Times New Roman" w:cs="Times New Roman"/>
        </w:rPr>
      </w:pPr>
    </w:p>
    <w:p w:rsidR="00F14EBE" w:rsidRDefault="00F14EBE">
      <w:pPr>
        <w:rPr>
          <w:rFonts w:ascii="Times New Roman" w:hAnsi="Times New Roman" w:cs="Times New Roman"/>
        </w:rPr>
      </w:pPr>
    </w:p>
    <w:p w:rsidR="00F14EBE" w:rsidRDefault="00F14EBE">
      <w:pPr>
        <w:rPr>
          <w:rFonts w:ascii="Times New Roman" w:hAnsi="Times New Roman" w:cs="Times New Roman"/>
        </w:rPr>
      </w:pPr>
    </w:p>
    <w:p w:rsidR="00821BE1" w:rsidRDefault="00821BE1">
      <w:pPr>
        <w:rPr>
          <w:rFonts w:ascii="Times New Roman" w:hAnsi="Times New Roman" w:cs="Times New Roman"/>
        </w:rPr>
      </w:pPr>
    </w:p>
    <w:p w:rsidR="00821BE1" w:rsidRDefault="00821BE1">
      <w:pPr>
        <w:rPr>
          <w:rFonts w:ascii="Times New Roman" w:hAnsi="Times New Roman" w:cs="Times New Roman"/>
        </w:rPr>
      </w:pPr>
    </w:p>
    <w:p w:rsidR="00821BE1" w:rsidRDefault="00821BE1">
      <w:pPr>
        <w:rPr>
          <w:rFonts w:ascii="Times New Roman" w:hAnsi="Times New Roman" w:cs="Times New Roman"/>
        </w:rPr>
      </w:pPr>
    </w:p>
    <w:p w:rsidR="00821BE1" w:rsidRPr="006D69B6" w:rsidRDefault="00821BE1">
      <w:pPr>
        <w:rPr>
          <w:rFonts w:ascii="Times New Roman" w:hAnsi="Times New Roman" w:cs="Times New Roman"/>
        </w:rPr>
      </w:pPr>
    </w:p>
    <w:p w:rsidR="00F14EBE" w:rsidRPr="006D69B6" w:rsidRDefault="00F14EBE">
      <w:pPr>
        <w:rPr>
          <w:rFonts w:ascii="Times New Roman" w:hAnsi="Times New Roman" w:cs="Times New Roman"/>
        </w:rPr>
      </w:pPr>
    </w:p>
    <w:p w:rsidR="00F14EBE" w:rsidRPr="006D69B6" w:rsidRDefault="00F14EBE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4678"/>
        <w:gridCol w:w="4597"/>
      </w:tblGrid>
      <w:tr w:rsidR="00F14EBE" w:rsidRPr="00821BE1" w:rsidTr="002153D6">
        <w:trPr>
          <w:trHeight w:val="300"/>
        </w:trPr>
        <w:tc>
          <w:tcPr>
            <w:tcW w:w="4673" w:type="dxa"/>
            <w:hideMark/>
          </w:tcPr>
          <w:p w:rsidR="00F14EBE" w:rsidRPr="00821BE1" w:rsidRDefault="006D69B6" w:rsidP="006D69B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Participation R</w:t>
            </w:r>
            <w:r w:rsidR="00F14EBE" w:rsidRPr="00821B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estriction</w:t>
            </w:r>
            <w:r w:rsidR="002153D6" w:rsidRPr="00821B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678" w:type="dxa"/>
            <w:noWrap/>
            <w:hideMark/>
          </w:tcPr>
          <w:p w:rsidR="00F14EBE" w:rsidRPr="00821BE1" w:rsidRDefault="00F14EBE" w:rsidP="002153D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Other questionnaires/measures</w:t>
            </w:r>
          </w:p>
        </w:tc>
        <w:tc>
          <w:tcPr>
            <w:tcW w:w="4597" w:type="dxa"/>
            <w:noWrap/>
            <w:hideMark/>
          </w:tcPr>
          <w:p w:rsidR="00F14EBE" w:rsidRPr="00821BE1" w:rsidRDefault="002153D6" w:rsidP="002153D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Disease-Specific measures</w:t>
            </w:r>
          </w:p>
        </w:tc>
      </w:tr>
      <w:tr w:rsidR="00F14EBE" w:rsidRPr="00821BE1" w:rsidTr="00821BE1">
        <w:trPr>
          <w:trHeight w:val="378"/>
        </w:trPr>
        <w:tc>
          <w:tcPr>
            <w:tcW w:w="4673" w:type="dxa"/>
            <w:noWrap/>
            <w:hideMark/>
          </w:tcPr>
          <w:p w:rsidR="00F14EBE" w:rsidRPr="00821BE1" w:rsidRDefault="00F14EBE" w:rsidP="00F14EB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Self-reported measures</w:t>
            </w:r>
            <w:r w:rsidR="002153D6" w:rsidRPr="00821B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4678" w:type="dxa"/>
            <w:noWrap/>
            <w:hideMark/>
          </w:tcPr>
          <w:p w:rsidR="00F14EBE" w:rsidRPr="00821BE1" w:rsidRDefault="00F14EBE" w:rsidP="00F14EB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597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F14EBE" w:rsidRPr="00821BE1" w:rsidTr="00821BE1">
        <w:trPr>
          <w:trHeight w:val="425"/>
        </w:trPr>
        <w:tc>
          <w:tcPr>
            <w:tcW w:w="4673" w:type="dxa"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Impact on Participation and Autonomy questionnaire </w:t>
            </w:r>
          </w:p>
        </w:tc>
        <w:tc>
          <w:tcPr>
            <w:tcW w:w="4678" w:type="dxa"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Admission to and discharge from inpatient rehabilitation</w:t>
            </w:r>
          </w:p>
        </w:tc>
        <w:tc>
          <w:tcPr>
            <w:tcW w:w="4597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Ataxia severity</w:t>
            </w:r>
          </w:p>
        </w:tc>
      </w:tr>
      <w:tr w:rsidR="00F14EBE" w:rsidRPr="00821BE1" w:rsidTr="002153D6">
        <w:trPr>
          <w:trHeight w:val="300"/>
        </w:trPr>
        <w:tc>
          <w:tcPr>
            <w:tcW w:w="4673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678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Ulcer staging</w:t>
            </w:r>
          </w:p>
        </w:tc>
        <w:tc>
          <w:tcPr>
            <w:tcW w:w="4597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Unified Huntington's Disease Rating Scale </w:t>
            </w:r>
          </w:p>
        </w:tc>
      </w:tr>
      <w:tr w:rsidR="00F14EBE" w:rsidRPr="00821BE1" w:rsidTr="003E0526">
        <w:trPr>
          <w:trHeight w:val="493"/>
        </w:trPr>
        <w:tc>
          <w:tcPr>
            <w:tcW w:w="4673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QUALITY OF LIFE: </w:t>
            </w:r>
          </w:p>
        </w:tc>
        <w:tc>
          <w:tcPr>
            <w:tcW w:w="4678" w:type="dxa"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Adverse events subdivided into minor adverse events and serious adverse events</w:t>
            </w:r>
          </w:p>
        </w:tc>
        <w:tc>
          <w:tcPr>
            <w:tcW w:w="4597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Scale for the Assessment and Rating of Ataxia</w:t>
            </w:r>
          </w:p>
        </w:tc>
      </w:tr>
      <w:tr w:rsidR="00F14EBE" w:rsidRPr="00821BE1" w:rsidTr="002153D6">
        <w:trPr>
          <w:trHeight w:val="330"/>
        </w:trPr>
        <w:tc>
          <w:tcPr>
            <w:tcW w:w="4673" w:type="dxa"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36-Item Short Form Survey </w:t>
            </w:r>
          </w:p>
        </w:tc>
        <w:tc>
          <w:tcPr>
            <w:tcW w:w="4678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Adherence (number of training sessions completed)</w:t>
            </w:r>
          </w:p>
        </w:tc>
        <w:tc>
          <w:tcPr>
            <w:tcW w:w="4597" w:type="dxa"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CMT Examination Score</w:t>
            </w:r>
          </w:p>
        </w:tc>
      </w:tr>
      <w:tr w:rsidR="00F14EBE" w:rsidRPr="00821BE1" w:rsidTr="002153D6">
        <w:trPr>
          <w:trHeight w:val="330"/>
        </w:trPr>
        <w:tc>
          <w:tcPr>
            <w:tcW w:w="4673" w:type="dxa"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WHO Quality of Life-BREF </w:t>
            </w:r>
          </w:p>
        </w:tc>
        <w:tc>
          <w:tcPr>
            <w:tcW w:w="4678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Goal attainment score </w:t>
            </w:r>
          </w:p>
        </w:tc>
        <w:tc>
          <w:tcPr>
            <w:tcW w:w="4597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Progressive Supranuclear Palsy Rating Scale </w:t>
            </w:r>
          </w:p>
        </w:tc>
      </w:tr>
      <w:tr w:rsidR="00F14EBE" w:rsidRPr="00821BE1" w:rsidTr="002153D6">
        <w:trPr>
          <w:trHeight w:val="300"/>
        </w:trPr>
        <w:tc>
          <w:tcPr>
            <w:tcW w:w="4673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Life satisfaction (modified Life Satisfaction Checklist)</w:t>
            </w:r>
          </w:p>
        </w:tc>
        <w:tc>
          <w:tcPr>
            <w:tcW w:w="4678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Symptom-Checklist (SCL-90-R)</w:t>
            </w:r>
          </w:p>
        </w:tc>
        <w:tc>
          <w:tcPr>
            <w:tcW w:w="4597" w:type="dxa"/>
            <w:noWrap/>
            <w:hideMark/>
          </w:tcPr>
          <w:p w:rsidR="00F14EBE" w:rsidRPr="00821BE1" w:rsidRDefault="00F14E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Unified Parkinson’s Disease Rating Scale </w:t>
            </w:r>
          </w:p>
        </w:tc>
      </w:tr>
      <w:tr w:rsidR="002153D6" w:rsidRPr="00821BE1" w:rsidTr="002153D6">
        <w:trPr>
          <w:trHeight w:val="300"/>
        </w:trPr>
        <w:tc>
          <w:tcPr>
            <w:tcW w:w="4673" w:type="dxa"/>
            <w:noWrap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Health-related quality of life </w:t>
            </w:r>
          </w:p>
        </w:tc>
        <w:tc>
          <w:tcPr>
            <w:tcW w:w="4678" w:type="dxa"/>
            <w:noWrap/>
            <w:hideMark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Symbol digit modalities test </w:t>
            </w:r>
          </w:p>
        </w:tc>
        <w:tc>
          <w:tcPr>
            <w:tcW w:w="4597" w:type="dxa"/>
            <w:noWrap/>
            <w:hideMark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Parkinson’s Disease Questionnaire</w:t>
            </w:r>
          </w:p>
        </w:tc>
      </w:tr>
      <w:tr w:rsidR="002153D6" w:rsidRPr="00821BE1" w:rsidTr="002153D6">
        <w:trPr>
          <w:trHeight w:val="360"/>
        </w:trPr>
        <w:tc>
          <w:tcPr>
            <w:tcW w:w="4673" w:type="dxa"/>
            <w:noWrap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Subjective feeling of functional well-being</w:t>
            </w:r>
          </w:p>
        </w:tc>
        <w:tc>
          <w:tcPr>
            <w:tcW w:w="4678" w:type="dxa"/>
            <w:noWrap/>
            <w:hideMark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Sensory Organization Test </w:t>
            </w:r>
          </w:p>
        </w:tc>
        <w:tc>
          <w:tcPr>
            <w:tcW w:w="4597" w:type="dxa"/>
            <w:noWrap/>
            <w:hideMark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International Cooperative Ataxia Rating Scale </w:t>
            </w:r>
          </w:p>
        </w:tc>
      </w:tr>
      <w:tr w:rsidR="002153D6" w:rsidRPr="00821BE1" w:rsidTr="002153D6">
        <w:trPr>
          <w:trHeight w:val="300"/>
        </w:trPr>
        <w:tc>
          <w:tcPr>
            <w:tcW w:w="4673" w:type="dxa"/>
            <w:noWrap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Visual Analogue Scale (VAS on life satisfaction and well-being)</w:t>
            </w:r>
          </w:p>
        </w:tc>
        <w:tc>
          <w:tcPr>
            <w:tcW w:w="4678" w:type="dxa"/>
            <w:noWrap/>
            <w:hideMark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Pastor test</w:t>
            </w:r>
          </w:p>
        </w:tc>
        <w:tc>
          <w:tcPr>
            <w:tcW w:w="4597" w:type="dxa"/>
            <w:noWrap/>
            <w:hideMark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Guillain-Barré syndrome disability score</w:t>
            </w:r>
          </w:p>
        </w:tc>
      </w:tr>
      <w:tr w:rsidR="002153D6" w:rsidRPr="00821BE1" w:rsidTr="003E0526">
        <w:trPr>
          <w:trHeight w:val="546"/>
        </w:trPr>
        <w:tc>
          <w:tcPr>
            <w:tcW w:w="4673" w:type="dxa"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Environmental Status Scale </w:t>
            </w:r>
          </w:p>
        </w:tc>
        <w:tc>
          <w:tcPr>
            <w:tcW w:w="4678" w:type="dxa"/>
            <w:noWrap/>
            <w:hideMark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Audio-biofeedback</w:t>
            </w:r>
          </w:p>
        </w:tc>
        <w:tc>
          <w:tcPr>
            <w:tcW w:w="4597" w:type="dxa"/>
            <w:noWrap/>
            <w:hideMark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The Amyotrophic Lateral Sclerosis Functional Rating Scale </w:t>
            </w:r>
          </w:p>
        </w:tc>
      </w:tr>
      <w:tr w:rsidR="002153D6" w:rsidRPr="00821BE1" w:rsidTr="002153D6">
        <w:trPr>
          <w:trHeight w:val="300"/>
        </w:trPr>
        <w:tc>
          <w:tcPr>
            <w:tcW w:w="4673" w:type="dxa"/>
            <w:noWrap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Modified Life Satisfaction Checklist</w:t>
            </w:r>
          </w:p>
        </w:tc>
        <w:tc>
          <w:tcPr>
            <w:tcW w:w="4678" w:type="dxa"/>
            <w:noWrap/>
            <w:hideMark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Hospital stay</w:t>
            </w:r>
          </w:p>
        </w:tc>
        <w:tc>
          <w:tcPr>
            <w:tcW w:w="4597" w:type="dxa"/>
            <w:noWrap/>
            <w:hideMark/>
          </w:tcPr>
          <w:p w:rsidR="002153D6" w:rsidRPr="00821BE1" w:rsidRDefault="00BF6A6D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6A6D">
              <w:rPr>
                <w:rFonts w:ascii="Times New Roman" w:hAnsi="Times New Roman" w:cs="Times New Roman"/>
                <w:sz w:val="20"/>
                <w:szCs w:val="20"/>
              </w:rPr>
              <w:t>Huntington's Disease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quality of life</w:t>
            </w:r>
          </w:p>
        </w:tc>
      </w:tr>
      <w:tr w:rsidR="002153D6" w:rsidRPr="00821BE1" w:rsidTr="002153D6">
        <w:trPr>
          <w:trHeight w:val="300"/>
        </w:trPr>
        <w:tc>
          <w:tcPr>
            <w:tcW w:w="4673" w:type="dxa"/>
            <w:noWrap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noWrap/>
            <w:hideMark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Survival</w:t>
            </w:r>
          </w:p>
        </w:tc>
        <w:tc>
          <w:tcPr>
            <w:tcW w:w="4597" w:type="dxa"/>
            <w:noWrap/>
            <w:hideMark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Spinocerebellar Functional Index </w:t>
            </w:r>
          </w:p>
        </w:tc>
      </w:tr>
      <w:tr w:rsidR="002153D6" w:rsidRPr="00821BE1" w:rsidTr="002153D6">
        <w:trPr>
          <w:trHeight w:val="300"/>
        </w:trPr>
        <w:tc>
          <w:tcPr>
            <w:tcW w:w="4673" w:type="dxa"/>
            <w:noWrap/>
            <w:hideMark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HEALTH-RELATED QUESTIONNAIRES:</w:t>
            </w:r>
          </w:p>
        </w:tc>
        <w:tc>
          <w:tcPr>
            <w:tcW w:w="4678" w:type="dxa"/>
            <w:noWrap/>
            <w:hideMark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Healthcare costs</w:t>
            </w:r>
          </w:p>
        </w:tc>
        <w:tc>
          <w:tcPr>
            <w:tcW w:w="4597" w:type="dxa"/>
            <w:noWrap/>
            <w:hideMark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Inventory of Non-Ataxia Signs </w:t>
            </w:r>
          </w:p>
        </w:tc>
      </w:tr>
      <w:tr w:rsidR="002153D6" w:rsidRPr="00821BE1" w:rsidTr="002153D6">
        <w:trPr>
          <w:trHeight w:val="300"/>
        </w:trPr>
        <w:tc>
          <w:tcPr>
            <w:tcW w:w="4673" w:type="dxa"/>
            <w:noWrap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Health Assessment Questionnaire</w:t>
            </w:r>
          </w:p>
        </w:tc>
        <w:tc>
          <w:tcPr>
            <w:tcW w:w="4678" w:type="dxa"/>
            <w:noWrap/>
            <w:hideMark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Trail Making test</w:t>
            </w:r>
          </w:p>
        </w:tc>
        <w:tc>
          <w:tcPr>
            <w:tcW w:w="4597" w:type="dxa"/>
            <w:noWrap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53D6" w:rsidRPr="00821BE1" w:rsidTr="002153D6">
        <w:trPr>
          <w:trHeight w:val="330"/>
        </w:trPr>
        <w:tc>
          <w:tcPr>
            <w:tcW w:w="4673" w:type="dxa"/>
            <w:noWrap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 xml:space="preserve">Nottingham Health Profile </w:t>
            </w:r>
          </w:p>
        </w:tc>
        <w:tc>
          <w:tcPr>
            <w:tcW w:w="4678" w:type="dxa"/>
            <w:noWrap/>
            <w:hideMark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Time in bed</w:t>
            </w:r>
          </w:p>
        </w:tc>
        <w:tc>
          <w:tcPr>
            <w:tcW w:w="4597" w:type="dxa"/>
            <w:noWrap/>
            <w:hideMark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2153D6" w:rsidRPr="00821BE1" w:rsidTr="002153D6">
        <w:trPr>
          <w:trHeight w:val="300"/>
        </w:trPr>
        <w:tc>
          <w:tcPr>
            <w:tcW w:w="4673" w:type="dxa"/>
            <w:noWrap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EQ5D Health Index</w:t>
            </w:r>
          </w:p>
        </w:tc>
        <w:tc>
          <w:tcPr>
            <w:tcW w:w="4678" w:type="dxa"/>
            <w:noWrap/>
            <w:hideMark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597" w:type="dxa"/>
            <w:noWrap/>
            <w:hideMark/>
          </w:tcPr>
          <w:p w:rsidR="002153D6" w:rsidRPr="00821BE1" w:rsidRDefault="002153D6" w:rsidP="002153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1BE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</w:tbl>
    <w:p w:rsidR="002153D6" w:rsidRPr="006D69B6" w:rsidRDefault="002153D6" w:rsidP="002153D6">
      <w:pPr>
        <w:rPr>
          <w:rFonts w:ascii="Times New Roman" w:hAnsi="Times New Roman" w:cs="Times New Roman"/>
          <w:sz w:val="16"/>
          <w:szCs w:val="16"/>
        </w:rPr>
      </w:pPr>
      <w:r w:rsidRPr="006D69B6">
        <w:rPr>
          <w:rFonts w:ascii="Times New Roman" w:hAnsi="Times New Roman" w:cs="Times New Roman"/>
          <w:sz w:val="16"/>
          <w:szCs w:val="16"/>
        </w:rPr>
        <w:t xml:space="preserve"> CMT = Charcot-Marie-Tooth</w:t>
      </w:r>
      <w:bookmarkStart w:id="0" w:name="_GoBack"/>
      <w:bookmarkEnd w:id="0"/>
    </w:p>
    <w:sectPr w:rsidR="002153D6" w:rsidRPr="006D69B6" w:rsidSect="0034202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69B6" w:rsidRDefault="006D69B6" w:rsidP="006D69B6">
      <w:pPr>
        <w:spacing w:after="0" w:line="240" w:lineRule="auto"/>
      </w:pPr>
      <w:r>
        <w:separator/>
      </w:r>
    </w:p>
  </w:endnote>
  <w:endnote w:type="continuationSeparator" w:id="0">
    <w:p w:rsidR="006D69B6" w:rsidRDefault="006D69B6" w:rsidP="006D69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69B6" w:rsidRDefault="006D69B6" w:rsidP="006D69B6">
      <w:pPr>
        <w:spacing w:after="0" w:line="240" w:lineRule="auto"/>
      </w:pPr>
      <w:r>
        <w:separator/>
      </w:r>
    </w:p>
  </w:footnote>
  <w:footnote w:type="continuationSeparator" w:id="0">
    <w:p w:rsidR="006D69B6" w:rsidRDefault="006D69B6" w:rsidP="006D69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028"/>
    <w:rsid w:val="000E429D"/>
    <w:rsid w:val="00101E96"/>
    <w:rsid w:val="002153D6"/>
    <w:rsid w:val="00224EA1"/>
    <w:rsid w:val="002607BC"/>
    <w:rsid w:val="0032504A"/>
    <w:rsid w:val="00342028"/>
    <w:rsid w:val="003E0526"/>
    <w:rsid w:val="00572FA9"/>
    <w:rsid w:val="006D69B6"/>
    <w:rsid w:val="007732FC"/>
    <w:rsid w:val="007C4013"/>
    <w:rsid w:val="00821BE1"/>
    <w:rsid w:val="00A7732C"/>
    <w:rsid w:val="00BF6A6D"/>
    <w:rsid w:val="00C012DD"/>
    <w:rsid w:val="00C82E9D"/>
    <w:rsid w:val="00E92413"/>
    <w:rsid w:val="00F14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2CA23"/>
  <w15:chartTrackingRefBased/>
  <w15:docId w15:val="{59F58B23-939E-44F7-B165-2B7B5E720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20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D69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69B6"/>
  </w:style>
  <w:style w:type="paragraph" w:styleId="Footer">
    <w:name w:val="footer"/>
    <w:basedOn w:val="Normal"/>
    <w:link w:val="FooterChar"/>
    <w:uiPriority w:val="99"/>
    <w:unhideWhenUsed/>
    <w:rsid w:val="006D69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69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272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9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5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4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6</Pages>
  <Words>1146</Words>
  <Characters>6535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Sydney University</Company>
  <LinksUpToDate>false</LinksUpToDate>
  <CharactersWithSpaces>7666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Buscemi</dc:creator>
  <cp:keywords/>
  <dc:description/>
  <cp:lastModifiedBy>Valentina Buscemi</cp:lastModifiedBy>
  <cp:revision>8</cp:revision>
  <dcterms:created xsi:type="dcterms:W3CDTF">2019-11-14T12:19:00Z</dcterms:created>
  <dcterms:modified xsi:type="dcterms:W3CDTF">2019-11-15T15:22:00Z</dcterms:modified>
</cp:coreProperties>
</file>